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D041" w14:textId="77777777" w:rsidR="00150DB2" w:rsidRPr="00E41B0D" w:rsidRDefault="00150DB2" w:rsidP="00150DB2">
      <w:pPr>
        <w:pStyle w:val="Style1"/>
      </w:pPr>
      <w:r w:rsidRPr="00E41B0D">
        <w:t>Why is it important to raise PAC dollars?</w:t>
      </w:r>
    </w:p>
    <w:p w14:paraId="3963EDB4" w14:textId="38EB44D3" w:rsidR="00150DB2" w:rsidRDefault="00150DB2" w:rsidP="00150DB2">
      <w:pPr>
        <w:rPr>
          <w:rFonts w:ascii="Calibri" w:hAnsi="Calibri"/>
        </w:rPr>
      </w:pPr>
      <w:r w:rsidRPr="00754A47">
        <w:rPr>
          <w:rFonts w:ascii="Calibri" w:hAnsi="Calibri"/>
        </w:rPr>
        <w:t xml:space="preserve">All State and Federal PAC contributions are credited towards your credit union’s annual state and federal PAC fundraising goals. These goals are established &amp; approved annually by the Board of Trustees to help </w:t>
      </w:r>
      <w:r w:rsidRPr="00754A47">
        <w:rPr>
          <w:rFonts w:ascii="Calibri" w:hAnsi="Calibri"/>
        </w:rPr>
        <w:t>ensure</w:t>
      </w:r>
      <w:r w:rsidRPr="00754A47">
        <w:rPr>
          <w:rFonts w:ascii="Calibri" w:hAnsi="Calibri"/>
        </w:rPr>
        <w:t xml:space="preserve"> we have the necessary funds to be effective when engaging lawmakers in the legislative and political process. By meeting your state and federal PAC goals, you help ensure the MCUL has the resources necessary to support pro-credit union candidates and lawmakers.</w:t>
      </w:r>
    </w:p>
    <w:p w14:paraId="71AA683F" w14:textId="77777777" w:rsidR="00150DB2" w:rsidRPr="00150DB2" w:rsidRDefault="00150DB2" w:rsidP="00150DB2">
      <w:pPr>
        <w:rPr>
          <w:rFonts w:ascii="Calibri" w:hAnsi="Calibri"/>
          <w:sz w:val="12"/>
          <w:szCs w:val="12"/>
        </w:rPr>
      </w:pPr>
    </w:p>
    <w:p w14:paraId="49A2E51C" w14:textId="77777777" w:rsidR="00150DB2" w:rsidRPr="00754A47" w:rsidRDefault="00150DB2" w:rsidP="00150DB2">
      <w:pPr>
        <w:pStyle w:val="Style1"/>
        <w:spacing w:before="240"/>
      </w:pPr>
      <w:r w:rsidRPr="00754A47">
        <w:t xml:space="preserve">How should PAC contributions be forwarded to </w:t>
      </w:r>
      <w:proofErr w:type="gramStart"/>
      <w:r w:rsidRPr="00754A47">
        <w:t>the MCUL</w:t>
      </w:r>
      <w:proofErr w:type="gramEnd"/>
      <w:r w:rsidRPr="00754A47">
        <w:t>?</w:t>
      </w:r>
    </w:p>
    <w:p w14:paraId="093C5165" w14:textId="77777777" w:rsidR="00150DB2" w:rsidRPr="00754A47" w:rsidRDefault="00150DB2" w:rsidP="00150DB2">
      <w:pPr>
        <w:rPr>
          <w:rFonts w:ascii="Calibri" w:hAnsi="Calibri"/>
        </w:rPr>
      </w:pPr>
      <w:r w:rsidRPr="00754A47">
        <w:rPr>
          <w:rFonts w:ascii="Calibri" w:hAnsi="Calibri"/>
        </w:rPr>
        <w:t xml:space="preserve">Contributions that are made to the Michigan Credit Union League’s State or Federal PAC must come from individuals. Corporate contributions to PACs are not allowed. If a credit union or a chapter holds a PAC fundraiser, these contributions from individuals should be forwarded to our PAC </w:t>
      </w:r>
      <w:r w:rsidRPr="0078491D">
        <w:rPr>
          <w:rFonts w:ascii="Calibri" w:hAnsi="Calibri"/>
        </w:rPr>
        <w:t xml:space="preserve">by money order or a cashier’s check. </w:t>
      </w:r>
      <w:r>
        <w:rPr>
          <w:rFonts w:ascii="Calibri" w:hAnsi="Calibri"/>
        </w:rPr>
        <w:t>An individual can also contribute to the PACs using a p</w:t>
      </w:r>
      <w:r w:rsidRPr="00754A47">
        <w:rPr>
          <w:rFonts w:ascii="Calibri" w:hAnsi="Calibri"/>
        </w:rPr>
        <w:t>ersonal check, share drafts and personal credit cards</w:t>
      </w:r>
      <w:r>
        <w:rPr>
          <w:rFonts w:ascii="Calibri" w:hAnsi="Calibri"/>
        </w:rPr>
        <w:t>.</w:t>
      </w:r>
      <w:r w:rsidRPr="00754A47">
        <w:rPr>
          <w:rFonts w:ascii="Calibri" w:hAnsi="Calibri"/>
        </w:rPr>
        <w:t xml:space="preserve"> When remitting PAC funds to the MCUL, please specify whether your contribution is being made to the State PAC or the Federal PAC by stating this on the check and completing the PAC fundraising remittance form.</w:t>
      </w:r>
    </w:p>
    <w:p w14:paraId="6A0B4A95" w14:textId="77777777" w:rsidR="00150DB2" w:rsidRPr="00150DB2" w:rsidRDefault="00150DB2" w:rsidP="00150DB2">
      <w:pPr>
        <w:rPr>
          <w:rFonts w:ascii="Calibri" w:hAnsi="Calibri"/>
          <w:sz w:val="12"/>
          <w:szCs w:val="12"/>
        </w:rPr>
      </w:pPr>
    </w:p>
    <w:p w14:paraId="4E392D7D" w14:textId="77777777" w:rsidR="00150DB2" w:rsidRPr="00754A47" w:rsidRDefault="00150DB2" w:rsidP="00150DB2">
      <w:pPr>
        <w:pStyle w:val="Style1"/>
        <w:spacing w:before="240"/>
      </w:pPr>
      <w:r w:rsidRPr="00754A47">
        <w:t xml:space="preserve">What are the reporting requirements for the MCUL’s Federal PAC </w:t>
      </w:r>
      <w:r>
        <w:br/>
      </w:r>
      <w:r w:rsidRPr="00754A47">
        <w:t>(candy bars &amp; Grand Raffle)?</w:t>
      </w:r>
    </w:p>
    <w:p w14:paraId="0292FBD1" w14:textId="77777777" w:rsidR="00150DB2" w:rsidRPr="00754A47" w:rsidRDefault="00150DB2" w:rsidP="00150DB2">
      <w:pPr>
        <w:rPr>
          <w:rFonts w:ascii="Calibri" w:hAnsi="Calibri"/>
        </w:rPr>
      </w:pPr>
      <w:r w:rsidRPr="00754A47">
        <w:rPr>
          <w:rFonts w:ascii="Calibri" w:hAnsi="Calibri"/>
        </w:rPr>
        <w:t xml:space="preserve">Federal PAC fundraising regulations state there is no reporting requirement (name, contributor’s address, etc.) for any contributions of $50.00 or less. Contributions of $50.01 or higher from a single contributor must be remitted to the MCUL’s Federal PAC with the following information: contribution amount, name, address, occupation, and employer. </w:t>
      </w:r>
    </w:p>
    <w:p w14:paraId="5BD32783" w14:textId="77777777" w:rsidR="00150DB2" w:rsidRPr="00150DB2" w:rsidRDefault="00150DB2" w:rsidP="00150DB2">
      <w:pPr>
        <w:rPr>
          <w:rFonts w:ascii="Calibri" w:hAnsi="Calibri"/>
          <w:sz w:val="12"/>
          <w:szCs w:val="12"/>
        </w:rPr>
      </w:pPr>
    </w:p>
    <w:p w14:paraId="4E9FBB56" w14:textId="77777777" w:rsidR="00150DB2" w:rsidRPr="00754A47" w:rsidRDefault="00150DB2" w:rsidP="00150DB2">
      <w:pPr>
        <w:pStyle w:val="Style1"/>
        <w:spacing w:before="240"/>
      </w:pPr>
      <w:r w:rsidRPr="00754A47">
        <w:t xml:space="preserve">What are the reporting requirements for the MCUL’s State PAC </w:t>
      </w:r>
      <w:r>
        <w:br/>
      </w:r>
      <w:r w:rsidRPr="00754A47">
        <w:t>(lapel pins &amp; casual days)?</w:t>
      </w:r>
    </w:p>
    <w:p w14:paraId="734F4F08" w14:textId="34BC3389" w:rsidR="00150DB2" w:rsidRDefault="00150DB2" w:rsidP="00150DB2">
      <w:pPr>
        <w:rPr>
          <w:rFonts w:ascii="Calibri" w:hAnsi="Calibri"/>
        </w:rPr>
      </w:pPr>
      <w:r w:rsidRPr="00754A47">
        <w:rPr>
          <w:rFonts w:ascii="Calibri" w:hAnsi="Calibri"/>
        </w:rPr>
        <w:t>Michigan campaign finance law requires reporting by the administering PAC for any contribution, regardless of the amount. The following information must be included when remitting State PAC contributions to the MCUL: contribution amount, name address, date. Upon receipt of the State PAC funds and contributor information, the MCUL reports this information to the Michigan Bureau of Elections.</w:t>
      </w:r>
    </w:p>
    <w:p w14:paraId="50496386" w14:textId="77777777" w:rsidR="00150DB2" w:rsidRPr="00150DB2" w:rsidRDefault="00150DB2" w:rsidP="00150DB2">
      <w:pPr>
        <w:rPr>
          <w:rFonts w:ascii="Calibri" w:hAnsi="Calibri"/>
          <w:sz w:val="12"/>
          <w:szCs w:val="12"/>
        </w:rPr>
      </w:pPr>
    </w:p>
    <w:p w14:paraId="4497D0C1" w14:textId="77777777" w:rsidR="00150DB2" w:rsidRPr="00754A47" w:rsidRDefault="00150DB2" w:rsidP="00150DB2">
      <w:pPr>
        <w:pStyle w:val="Style1"/>
        <w:spacing w:before="240"/>
      </w:pPr>
      <w:r w:rsidRPr="00754A47">
        <w:t>Where can I find PAC remittance forms and the MCUL’s fundraising guide?</w:t>
      </w:r>
    </w:p>
    <w:p w14:paraId="5FF2D1C1" w14:textId="1F7726FB" w:rsidR="00150DB2" w:rsidRPr="00150DB2" w:rsidRDefault="00150DB2" w:rsidP="003A282E">
      <w:pPr>
        <w:rPr>
          <w:rFonts w:ascii="Calibri" w:hAnsi="Calibri"/>
        </w:rPr>
      </w:pPr>
      <w:r w:rsidRPr="00754A47">
        <w:rPr>
          <w:rFonts w:ascii="Calibri" w:hAnsi="Calibri"/>
        </w:rPr>
        <w:t>Fundraising remittance forms and the annual fundraising guide are located on the MCUL’s website (</w:t>
      </w:r>
      <w:hyperlink r:id="rId6" w:history="1">
        <w:r w:rsidRPr="00754A47">
          <w:rPr>
            <w:rStyle w:val="Hyperlink"/>
            <w:rFonts w:ascii="Calibri" w:hAnsi="Calibri"/>
          </w:rPr>
          <w:t>http://www.mcul.org/elections-and-fundraising</w:t>
        </w:r>
      </w:hyperlink>
      <w:r w:rsidRPr="00754A47">
        <w:rPr>
          <w:rFonts w:ascii="Calibri" w:hAnsi="Calibri"/>
        </w:rPr>
        <w:t xml:space="preserve">). The guide has information on fundraising programs, compliance requirements and additional resources. If you have additional questions on the MCUL’s PAC fundraising programs, please contact the MCUL’s </w:t>
      </w:r>
      <w:r>
        <w:rPr>
          <w:rFonts w:ascii="Calibri" w:hAnsi="Calibri"/>
        </w:rPr>
        <w:t>Advocacy Programs</w:t>
      </w:r>
      <w:r w:rsidRPr="00754A47">
        <w:rPr>
          <w:rFonts w:ascii="Calibri" w:hAnsi="Calibri"/>
        </w:rPr>
        <w:t xml:space="preserve"> Coordinator, </w:t>
      </w:r>
      <w:r>
        <w:rPr>
          <w:rFonts w:ascii="Calibri" w:hAnsi="Calibri"/>
        </w:rPr>
        <w:t>Laura Osminski,</w:t>
      </w:r>
      <w:r w:rsidRPr="00754A47">
        <w:rPr>
          <w:rFonts w:ascii="Calibri" w:hAnsi="Calibri"/>
        </w:rPr>
        <w:t xml:space="preserve"> by email at</w:t>
      </w:r>
      <w:r>
        <w:rPr>
          <w:rFonts w:ascii="Calibri" w:hAnsi="Calibri"/>
        </w:rPr>
        <w:t xml:space="preserve"> </w:t>
      </w:r>
      <w:hyperlink r:id="rId7" w:history="1">
        <w:r w:rsidRPr="00506F9E">
          <w:rPr>
            <w:rStyle w:val="Hyperlink"/>
            <w:rFonts w:ascii="Calibri" w:hAnsi="Calibri"/>
          </w:rPr>
          <w:t>Laura.Osminski@mcul.org</w:t>
        </w:r>
      </w:hyperlink>
      <w:r>
        <w:rPr>
          <w:rFonts w:ascii="Calibri" w:hAnsi="Calibri"/>
        </w:rPr>
        <w:t xml:space="preserve">.  </w:t>
      </w:r>
    </w:p>
    <w:sectPr w:rsidR="00150DB2" w:rsidRPr="00150DB2" w:rsidSect="00150DB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8BC3" w14:textId="77777777" w:rsidR="00C24711" w:rsidRDefault="00C24711" w:rsidP="003D7903">
      <w:pPr>
        <w:spacing w:after="0" w:line="240" w:lineRule="auto"/>
      </w:pPr>
      <w:r>
        <w:separator/>
      </w:r>
    </w:p>
  </w:endnote>
  <w:endnote w:type="continuationSeparator" w:id="0">
    <w:p w14:paraId="374803BF" w14:textId="77777777" w:rsidR="00C24711" w:rsidRDefault="00C24711" w:rsidP="003D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Heading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6652" w14:textId="6962B71A" w:rsidR="003D7903" w:rsidRDefault="003D7903">
    <w:pPr>
      <w:pStyle w:val="Footer"/>
    </w:pPr>
  </w:p>
  <w:p w14:paraId="23B40881" w14:textId="77777777" w:rsidR="003A282E" w:rsidRDefault="00451C1A" w:rsidP="00451C1A">
    <w:pPr>
      <w:pStyle w:val="Footer"/>
      <w:jc w:val="center"/>
      <w:rPr>
        <w:rFonts w:ascii="Montserrat" w:hAnsi="Montserrat" w:cs="Calibri (Headings)"/>
        <w:color w:val="8496B0" w:themeColor="text2" w:themeTint="99"/>
        <w:spacing w:val="8"/>
        <w:sz w:val="16"/>
        <w:szCs w:val="16"/>
      </w:rPr>
    </w:pPr>
    <w:r w:rsidRPr="002C2063">
      <w:rPr>
        <w:rFonts w:asciiTheme="majorHAnsi" w:hAnsiTheme="majorHAnsi" w:cs="Calibri (Headings)"/>
        <w:noProof/>
        <w:spacing w:val="8"/>
        <w:sz w:val="16"/>
        <w:szCs w:val="16"/>
      </w:rPr>
      <mc:AlternateContent>
        <mc:Choice Requires="wps">
          <w:drawing>
            <wp:anchor distT="0" distB="0" distL="114300" distR="114300" simplePos="0" relativeHeight="251659264" behindDoc="0" locked="0" layoutInCell="1" allowOverlap="1" wp14:anchorId="04BD1DAC" wp14:editId="66280654">
              <wp:simplePos x="0" y="0"/>
              <wp:positionH relativeFrom="column">
                <wp:posOffset>-467360</wp:posOffset>
              </wp:positionH>
              <wp:positionV relativeFrom="paragraph">
                <wp:posOffset>15447</wp:posOffset>
              </wp:positionV>
              <wp:extent cx="6858000" cy="0"/>
              <wp:effectExtent l="25400" t="25400" r="38100" b="7620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9525">
                        <a:solidFill>
                          <a:schemeClr val="tx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EEDCB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8pt,1.2pt" to="50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" strokecolor="#8496b0 [1951]">
              <v:stroke joinstyle="miter"/>
            </v:line>
          </w:pict>
        </mc:Fallback>
      </mc:AlternateContent>
    </w:r>
    <w:r>
      <w:rPr>
        <w:rFonts w:asciiTheme="majorHAnsi" w:hAnsiTheme="majorHAnsi" w:cs="Calibri (Headings)"/>
        <w:spacing w:val="8"/>
        <w:sz w:val="16"/>
        <w:szCs w:val="16"/>
      </w:rPr>
      <w:br/>
    </w:r>
    <w:r w:rsidRPr="003A282E">
      <w:rPr>
        <w:rFonts w:ascii="Montserrat" w:hAnsi="Montserrat" w:cs="Calibri (Headings)"/>
        <w:color w:val="8496B0" w:themeColor="text2" w:themeTint="99"/>
        <w:spacing w:val="8"/>
        <w:sz w:val="16"/>
        <w:szCs w:val="16"/>
      </w:rPr>
      <w:t>Headquarters: 110 W. Michigan Avenue, Suite 100, Lansing, MI 48933 • Toll-Free:800.262.6285</w:t>
    </w:r>
  </w:p>
  <w:p w14:paraId="50CDDDA7" w14:textId="2CF8104E" w:rsidR="00451C1A" w:rsidRPr="003A282E" w:rsidRDefault="00451C1A" w:rsidP="00451C1A">
    <w:pPr>
      <w:pStyle w:val="Footer"/>
      <w:jc w:val="center"/>
      <w:rPr>
        <w:rFonts w:ascii="Montserrat" w:hAnsi="Montserrat" w:cs="Calibri (Headings)"/>
        <w:spacing w:val="8"/>
        <w:sz w:val="16"/>
        <w:szCs w:val="16"/>
      </w:rPr>
    </w:pPr>
    <w:r w:rsidRPr="003A282E">
      <w:rPr>
        <w:rFonts w:ascii="Montserrat" w:hAnsi="Montserrat" w:cs="Calibri (Headings)"/>
        <w:color w:val="8496B0" w:themeColor="text2" w:themeTint="99"/>
        <w:spacing w:val="8"/>
        <w:sz w:val="16"/>
        <w:szCs w:val="16"/>
      </w:rPr>
      <w:t>www.mcul.org</w:t>
    </w:r>
    <w:r w:rsidR="003A282E">
      <w:rPr>
        <w:rFonts w:ascii="Montserrat" w:hAnsi="Montserrat" w:cs="Calibri (Headings)"/>
        <w:color w:val="8496B0" w:themeColor="text2" w:themeTint="99"/>
        <w:spacing w:val="8"/>
        <w:sz w:val="16"/>
        <w:szCs w:val="16"/>
      </w:rPr>
      <w:t xml:space="preserve"> </w:t>
    </w:r>
    <w:r w:rsidR="003A282E" w:rsidRPr="003A282E">
      <w:rPr>
        <w:rFonts w:ascii="Montserrat" w:hAnsi="Montserrat" w:cs="Calibri (Headings)"/>
        <w:color w:val="8496B0" w:themeColor="text2" w:themeTint="99"/>
        <w:spacing w:val="8"/>
        <w:sz w:val="16"/>
        <w:szCs w:val="16"/>
      </w:rPr>
      <w:t xml:space="preserve">• </w:t>
    </w:r>
    <w:r w:rsidRPr="003A282E">
      <w:rPr>
        <w:rFonts w:ascii="Montserrat" w:hAnsi="Montserrat" w:cs="Calibri (Headings)"/>
        <w:color w:val="8496B0" w:themeColor="text2" w:themeTint="99"/>
        <w:spacing w:val="8"/>
        <w:sz w:val="16"/>
        <w:szCs w:val="16"/>
      </w:rPr>
      <w:t>Mailing Address: P.O. Box 190, Royal Oak, MI 48068-6800</w:t>
    </w:r>
    <w:r w:rsidR="00C01D61" w:rsidRPr="003A282E">
      <w:rPr>
        <w:rFonts w:ascii="Montserrat" w:hAnsi="Montserrat" w:cs="Calibri (Headings)"/>
        <w:color w:val="8496B0" w:themeColor="text2" w:themeTint="99"/>
        <w:spacing w:val="8"/>
        <w:sz w:val="16"/>
        <w:szCs w:val="16"/>
      </w:rPr>
      <w:br/>
    </w:r>
  </w:p>
  <w:p w14:paraId="0EBABEAE" w14:textId="0B175B1B" w:rsidR="003D7903" w:rsidRPr="003A282E" w:rsidRDefault="00C01D61" w:rsidP="00C01D61">
    <w:pPr>
      <w:pStyle w:val="Footer"/>
      <w:jc w:val="center"/>
      <w:rPr>
        <w:rFonts w:ascii="Montserrat" w:hAnsi="Montserrat" w:cstheme="majorHAnsi"/>
        <w:color w:val="A50303"/>
        <w:sz w:val="16"/>
        <w:szCs w:val="16"/>
      </w:rPr>
    </w:pPr>
    <w:r w:rsidRPr="003A282E">
      <w:rPr>
        <w:rFonts w:ascii="Montserrat" w:hAnsi="Montserrat" w:cstheme="majorHAnsi"/>
        <w:color w:val="A50303"/>
        <w:sz w:val="16"/>
        <w:szCs w:val="16"/>
      </w:rPr>
      <w:t>MCULLAF has qualified as a Multi-Candidate Committee</w:t>
    </w:r>
    <w:r w:rsidRPr="003A282E">
      <w:rPr>
        <w:rFonts w:ascii="Montserrat" w:hAnsi="Montserrat" w:cstheme="majorHAnsi"/>
        <w:color w:val="A50303"/>
        <w:spacing w:val="8"/>
        <w:sz w:val="16"/>
        <w:szCs w:val="16"/>
      </w:rPr>
      <w:t xml:space="preserve"> • PAID FOR WITH REGULATED FUNDS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B823" w14:textId="77777777" w:rsidR="00C24711" w:rsidRDefault="00C24711" w:rsidP="003D7903">
      <w:pPr>
        <w:spacing w:after="0" w:line="240" w:lineRule="auto"/>
      </w:pPr>
      <w:r>
        <w:separator/>
      </w:r>
    </w:p>
  </w:footnote>
  <w:footnote w:type="continuationSeparator" w:id="0">
    <w:p w14:paraId="7A42A996" w14:textId="77777777" w:rsidR="00C24711" w:rsidRDefault="00C24711" w:rsidP="003D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878F" w14:textId="35F5FCAD" w:rsidR="00150DB2" w:rsidRPr="00D229A9" w:rsidRDefault="00150DB2" w:rsidP="00150DB2">
    <w:pPr>
      <w:jc w:val="center"/>
      <w:rPr>
        <w:rFonts w:ascii="Calibri Light" w:hAnsi="Calibri Light" w:cs="Calibri Light"/>
        <w:color w:val="FFFFFF"/>
        <w:spacing w:val="30"/>
        <w:sz w:val="44"/>
      </w:rPr>
    </w:pPr>
    <w:r>
      <w:rPr>
        <w:noProof/>
      </w:rPr>
      <w:drawing>
        <wp:anchor distT="0" distB="0" distL="114300" distR="114300" simplePos="0" relativeHeight="251660288" behindDoc="1" locked="0" layoutInCell="1" allowOverlap="1" wp14:anchorId="6163FF62" wp14:editId="369C0F73">
          <wp:simplePos x="0" y="0"/>
          <wp:positionH relativeFrom="column">
            <wp:posOffset>527685</wp:posOffset>
          </wp:positionH>
          <wp:positionV relativeFrom="paragraph">
            <wp:posOffset>-64770</wp:posOffset>
          </wp:positionV>
          <wp:extent cx="5943600" cy="920750"/>
          <wp:effectExtent l="0" t="0" r="0" b="0"/>
          <wp:wrapNone/>
          <wp:docPr id="4168730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9A9">
      <w:rPr>
        <w:rFonts w:ascii="Calibri Light" w:hAnsi="Calibri Light" w:cs="Calibri Light"/>
        <w:color w:val="FFFFFF"/>
        <w:spacing w:val="30"/>
        <w:sz w:val="44"/>
      </w:rPr>
      <w:t>FREQUENTLY ASKED QUESTIONS</w:t>
    </w:r>
  </w:p>
  <w:p w14:paraId="0EB94202" w14:textId="738A8DD1" w:rsidR="00150DB2" w:rsidRPr="00D229A9" w:rsidRDefault="00150DB2" w:rsidP="00150DB2">
    <w:pPr>
      <w:jc w:val="center"/>
      <w:rPr>
        <w:rFonts w:ascii="Calibri Light" w:hAnsi="Calibri Light" w:cs="Calibri Light"/>
        <w:color w:val="FFFFFF"/>
        <w:sz w:val="36"/>
      </w:rPr>
    </w:pPr>
    <w:r w:rsidRPr="00D229A9">
      <w:rPr>
        <w:rFonts w:ascii="Calibri Light" w:hAnsi="Calibri Light" w:cs="Calibri Light"/>
        <w:color w:val="FFFFFF"/>
        <w:sz w:val="36"/>
      </w:rPr>
      <w:t>PAC Fundraising &amp; Compliance</w:t>
    </w:r>
  </w:p>
  <w:p w14:paraId="15B0227D" w14:textId="13D38DDC" w:rsidR="003D7903" w:rsidRDefault="003D7903" w:rsidP="003A282E">
    <w:pPr>
      <w:pStyle w:val="Header"/>
      <w:tabs>
        <w:tab w:val="left" w:pos="0"/>
      </w:tabs>
      <w:ind w:left="-630"/>
    </w:pPr>
  </w:p>
  <w:p w14:paraId="040BEED1" w14:textId="7AFDF615" w:rsidR="003D7903" w:rsidRDefault="003D7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03"/>
    <w:rsid w:val="000573A9"/>
    <w:rsid w:val="00101E8E"/>
    <w:rsid w:val="0013368F"/>
    <w:rsid w:val="00150DB2"/>
    <w:rsid w:val="001E1A41"/>
    <w:rsid w:val="003A282E"/>
    <w:rsid w:val="003D7903"/>
    <w:rsid w:val="003F268E"/>
    <w:rsid w:val="00444132"/>
    <w:rsid w:val="00451C1A"/>
    <w:rsid w:val="004F5D08"/>
    <w:rsid w:val="00514638"/>
    <w:rsid w:val="00540494"/>
    <w:rsid w:val="005B4677"/>
    <w:rsid w:val="00632EA0"/>
    <w:rsid w:val="006368C6"/>
    <w:rsid w:val="00663A41"/>
    <w:rsid w:val="00670D73"/>
    <w:rsid w:val="006A61D3"/>
    <w:rsid w:val="006C48BE"/>
    <w:rsid w:val="00721A64"/>
    <w:rsid w:val="007B3CDB"/>
    <w:rsid w:val="007C1454"/>
    <w:rsid w:val="00817F4B"/>
    <w:rsid w:val="00966DFF"/>
    <w:rsid w:val="009D7669"/>
    <w:rsid w:val="00A70D06"/>
    <w:rsid w:val="00A74092"/>
    <w:rsid w:val="00B54AA2"/>
    <w:rsid w:val="00B736E7"/>
    <w:rsid w:val="00BA69E6"/>
    <w:rsid w:val="00BB2C85"/>
    <w:rsid w:val="00C01D61"/>
    <w:rsid w:val="00C07C25"/>
    <w:rsid w:val="00C24711"/>
    <w:rsid w:val="00C27FB4"/>
    <w:rsid w:val="00C500AD"/>
    <w:rsid w:val="00D449A1"/>
    <w:rsid w:val="00EB2371"/>
    <w:rsid w:val="00FE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30B4"/>
  <w15:chartTrackingRefBased/>
  <w15:docId w15:val="{41C592CC-8810-4ACF-9018-7DCC3DF5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903"/>
  </w:style>
  <w:style w:type="paragraph" w:styleId="Footer">
    <w:name w:val="footer"/>
    <w:basedOn w:val="Normal"/>
    <w:link w:val="FooterChar"/>
    <w:unhideWhenUsed/>
    <w:rsid w:val="003D7903"/>
    <w:pPr>
      <w:tabs>
        <w:tab w:val="center" w:pos="4680"/>
        <w:tab w:val="right" w:pos="9360"/>
      </w:tabs>
      <w:spacing w:after="0" w:line="240" w:lineRule="auto"/>
    </w:pPr>
  </w:style>
  <w:style w:type="character" w:customStyle="1" w:styleId="FooterChar">
    <w:name w:val="Footer Char"/>
    <w:basedOn w:val="DefaultParagraphFont"/>
    <w:link w:val="Footer"/>
    <w:rsid w:val="003D7903"/>
  </w:style>
  <w:style w:type="character" w:styleId="Hyperlink">
    <w:name w:val="Hyperlink"/>
    <w:basedOn w:val="DefaultParagraphFont"/>
    <w:uiPriority w:val="99"/>
    <w:unhideWhenUsed/>
    <w:rsid w:val="00721A64"/>
    <w:rPr>
      <w:color w:val="0563C1" w:themeColor="hyperlink"/>
      <w:u w:val="single"/>
    </w:rPr>
  </w:style>
  <w:style w:type="character" w:styleId="UnresolvedMention">
    <w:name w:val="Unresolved Mention"/>
    <w:basedOn w:val="DefaultParagraphFont"/>
    <w:uiPriority w:val="99"/>
    <w:semiHidden/>
    <w:unhideWhenUsed/>
    <w:rsid w:val="00721A64"/>
    <w:rPr>
      <w:color w:val="605E5C"/>
      <w:shd w:val="clear" w:color="auto" w:fill="E1DFDD"/>
    </w:rPr>
  </w:style>
  <w:style w:type="paragraph" w:styleId="NoSpacing">
    <w:name w:val="No Spacing"/>
    <w:uiPriority w:val="1"/>
    <w:qFormat/>
    <w:rsid w:val="00721A64"/>
    <w:pPr>
      <w:spacing w:after="0" w:line="240" w:lineRule="auto"/>
    </w:pPr>
  </w:style>
  <w:style w:type="paragraph" w:customStyle="1" w:styleId="Style1">
    <w:name w:val="Style1"/>
    <w:basedOn w:val="Normal"/>
    <w:link w:val="Style1Char"/>
    <w:qFormat/>
    <w:rsid w:val="00150DB2"/>
    <w:pPr>
      <w:spacing w:after="0" w:line="240" w:lineRule="auto"/>
    </w:pPr>
    <w:rPr>
      <w:rFonts w:ascii="Calibri Light" w:eastAsia="Times New Roman" w:hAnsi="Calibri Light" w:cs="Calibri Light"/>
      <w:color w:val="2E74B5"/>
      <w:spacing w:val="30"/>
      <w:kern w:val="0"/>
      <w:sz w:val="28"/>
      <w14:ligatures w14:val="none"/>
    </w:rPr>
  </w:style>
  <w:style w:type="character" w:customStyle="1" w:styleId="Style1Char">
    <w:name w:val="Style1 Char"/>
    <w:link w:val="Style1"/>
    <w:rsid w:val="00150DB2"/>
    <w:rPr>
      <w:rFonts w:ascii="Calibri Light" w:eastAsia="Times New Roman" w:hAnsi="Calibri Light" w:cs="Calibri Light"/>
      <w:color w:val="2E74B5"/>
      <w:spacing w:val="30"/>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aura.Osminski@mcu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ul.org/elections-and-fundrais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2348</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 Kubinski</dc:creator>
  <cp:keywords/>
  <dc:description/>
  <cp:lastModifiedBy>Laura Osminski</cp:lastModifiedBy>
  <cp:revision>3</cp:revision>
  <cp:lastPrinted>2023-07-27T14:22:00Z</cp:lastPrinted>
  <dcterms:created xsi:type="dcterms:W3CDTF">2025-08-14T14:48:00Z</dcterms:created>
  <dcterms:modified xsi:type="dcterms:W3CDTF">2026-04-29T17:17:00Z</dcterms:modified>
</cp:coreProperties>
</file>