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CD9" w:rsidRPr="00E85201" w:rsidRDefault="00900CD9" w:rsidP="00900CD9">
      <w:pPr>
        <w:spacing w:after="0" w:line="240" w:lineRule="auto"/>
        <w:jc w:val="center"/>
        <w:rPr>
          <w:rFonts w:eastAsia="SimSun" w:cstheme="minorHAnsi"/>
          <w:b/>
          <w:sz w:val="44"/>
          <w:szCs w:val="44"/>
          <w:lang w:eastAsia="zh-CN"/>
        </w:rPr>
      </w:pPr>
    </w:p>
    <w:p w:rsidR="00900CD9" w:rsidRPr="00E85201" w:rsidRDefault="00900CD9" w:rsidP="00900CD9">
      <w:pPr>
        <w:spacing w:after="0" w:line="240" w:lineRule="auto"/>
        <w:jc w:val="center"/>
        <w:rPr>
          <w:rFonts w:eastAsia="SimSun" w:cstheme="minorHAnsi"/>
          <w:b/>
          <w:sz w:val="44"/>
          <w:szCs w:val="44"/>
          <w:lang w:eastAsia="zh-CN"/>
        </w:rPr>
      </w:pPr>
      <w:r w:rsidRPr="00E85201">
        <w:rPr>
          <w:rFonts w:cstheme="minorHAnsi"/>
          <w:noProof/>
        </w:rPr>
        <w:drawing>
          <wp:inline distT="0" distB="0" distL="0" distR="0" wp14:anchorId="3EE5E809" wp14:editId="15036B74">
            <wp:extent cx="2752725" cy="876300"/>
            <wp:effectExtent l="0" t="0" r="9525" b="0"/>
            <wp:docPr id="1" name="Picture 1" descr="SBAM letterhead-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AM letterhead-Header"/>
                    <pic:cNvPicPr>
                      <a:picLocks noChangeAspect="1" noChangeArrowheads="1"/>
                    </pic:cNvPicPr>
                  </pic:nvPicPr>
                  <pic:blipFill>
                    <a:blip r:embed="rId5" cstate="print">
                      <a:extLst>
                        <a:ext uri="{28A0092B-C50C-407E-A947-70E740481C1C}">
                          <a14:useLocalDpi xmlns:a14="http://schemas.microsoft.com/office/drawing/2010/main" val="0"/>
                        </a:ext>
                      </a:extLst>
                    </a:blip>
                    <a:srcRect l="30725" t="22777" r="32072"/>
                    <a:stretch>
                      <a:fillRect/>
                    </a:stretch>
                  </pic:blipFill>
                  <pic:spPr bwMode="auto">
                    <a:xfrm>
                      <a:off x="0" y="0"/>
                      <a:ext cx="2752725" cy="876300"/>
                    </a:xfrm>
                    <a:prstGeom prst="rect">
                      <a:avLst/>
                    </a:prstGeom>
                    <a:noFill/>
                    <a:ln>
                      <a:noFill/>
                    </a:ln>
                  </pic:spPr>
                </pic:pic>
              </a:graphicData>
            </a:graphic>
          </wp:inline>
        </w:drawing>
      </w:r>
    </w:p>
    <w:p w:rsidR="00900CD9" w:rsidRPr="00E85201" w:rsidRDefault="00900CD9" w:rsidP="00900CD9">
      <w:pPr>
        <w:spacing w:after="0" w:line="240" w:lineRule="auto"/>
        <w:jc w:val="center"/>
        <w:rPr>
          <w:rFonts w:eastAsia="SimSun" w:cstheme="minorHAnsi"/>
          <w:b/>
          <w:sz w:val="44"/>
          <w:szCs w:val="44"/>
          <w:lang w:eastAsia="zh-CN"/>
        </w:rPr>
      </w:pPr>
    </w:p>
    <w:p w:rsidR="00900CD9" w:rsidRPr="00E85201" w:rsidRDefault="00900CD9" w:rsidP="00900CD9">
      <w:pPr>
        <w:spacing w:after="0" w:line="240" w:lineRule="auto"/>
        <w:jc w:val="center"/>
        <w:rPr>
          <w:rFonts w:eastAsia="SimSun" w:cstheme="minorHAnsi"/>
          <w:b/>
          <w:sz w:val="44"/>
          <w:szCs w:val="44"/>
          <w:lang w:eastAsia="zh-CN"/>
        </w:rPr>
      </w:pPr>
      <w:r w:rsidRPr="00E85201">
        <w:rPr>
          <w:rFonts w:eastAsia="SimSun" w:cstheme="minorHAnsi"/>
          <w:b/>
          <w:sz w:val="44"/>
          <w:szCs w:val="44"/>
          <w:lang w:eastAsia="zh-CN"/>
        </w:rPr>
        <w:t xml:space="preserve">Memorandum </w:t>
      </w:r>
    </w:p>
    <w:p w:rsidR="00900CD9" w:rsidRPr="00E85201" w:rsidRDefault="00900CD9" w:rsidP="00900CD9">
      <w:pPr>
        <w:spacing w:after="0" w:line="240" w:lineRule="auto"/>
        <w:jc w:val="center"/>
        <w:rPr>
          <w:rFonts w:eastAsia="SimSun" w:cstheme="minorHAnsi"/>
          <w:b/>
          <w:sz w:val="44"/>
          <w:szCs w:val="44"/>
          <w:lang w:eastAsia="zh-CN"/>
        </w:rPr>
      </w:pPr>
    </w:p>
    <w:p w:rsidR="00900CD9" w:rsidRPr="00E85201" w:rsidRDefault="00900CD9" w:rsidP="00900CD9">
      <w:pPr>
        <w:spacing w:after="0" w:line="240" w:lineRule="auto"/>
        <w:jc w:val="center"/>
        <w:rPr>
          <w:rFonts w:eastAsia="SimSun" w:cstheme="minorHAnsi"/>
          <w:b/>
          <w:lang w:eastAsia="zh-CN"/>
        </w:rPr>
      </w:pPr>
    </w:p>
    <w:p w:rsidR="00900CD9" w:rsidRPr="00E85201" w:rsidRDefault="00900CD9" w:rsidP="00900CD9">
      <w:pPr>
        <w:spacing w:after="0" w:line="240" w:lineRule="auto"/>
        <w:rPr>
          <w:rFonts w:eastAsia="SimSun" w:cstheme="minorHAnsi"/>
          <w:sz w:val="24"/>
          <w:szCs w:val="24"/>
          <w:lang w:eastAsia="zh-CN"/>
        </w:rPr>
      </w:pPr>
      <w:r w:rsidRPr="00E85201">
        <w:rPr>
          <w:rFonts w:eastAsia="SimSun" w:cstheme="minorHAnsi"/>
          <w:b/>
          <w:sz w:val="24"/>
          <w:szCs w:val="24"/>
          <w:u w:val="single"/>
          <w:lang w:eastAsia="zh-CN"/>
        </w:rPr>
        <w:t>To:</w:t>
      </w:r>
      <w:r w:rsidRPr="00E85201">
        <w:rPr>
          <w:rFonts w:eastAsia="SimSun" w:cstheme="minorHAnsi"/>
          <w:sz w:val="24"/>
          <w:szCs w:val="24"/>
          <w:lang w:eastAsia="zh-CN"/>
        </w:rPr>
        <w:tab/>
      </w:r>
      <w:r w:rsidRPr="00E85201">
        <w:rPr>
          <w:rFonts w:eastAsia="SimSun" w:cstheme="minorHAnsi"/>
          <w:sz w:val="24"/>
          <w:szCs w:val="24"/>
          <w:lang w:eastAsia="zh-CN"/>
        </w:rPr>
        <w:tab/>
        <w:t xml:space="preserve">Honorable Members of the Michigan </w:t>
      </w:r>
      <w:r w:rsidRPr="00E85201">
        <w:rPr>
          <w:rFonts w:eastAsia="SimSun" w:cstheme="minorHAnsi"/>
          <w:sz w:val="24"/>
          <w:szCs w:val="24"/>
          <w:lang w:eastAsia="zh-CN"/>
        </w:rPr>
        <w:t>Congressional Delegation</w:t>
      </w:r>
      <w:r w:rsidRPr="00E85201">
        <w:rPr>
          <w:rFonts w:eastAsia="SimSun" w:cstheme="minorHAnsi"/>
          <w:sz w:val="24"/>
          <w:szCs w:val="24"/>
          <w:lang w:eastAsia="zh-CN"/>
        </w:rPr>
        <w:tab/>
      </w:r>
    </w:p>
    <w:p w:rsidR="00900CD9" w:rsidRPr="00E85201" w:rsidRDefault="00900CD9" w:rsidP="00900CD9">
      <w:pPr>
        <w:spacing w:after="0" w:line="240" w:lineRule="auto"/>
        <w:rPr>
          <w:rFonts w:eastAsia="SimSun" w:cstheme="minorHAnsi"/>
          <w:b/>
          <w:sz w:val="24"/>
          <w:szCs w:val="24"/>
          <w:lang w:eastAsia="zh-CN"/>
        </w:rPr>
      </w:pPr>
    </w:p>
    <w:p w:rsidR="00900CD9" w:rsidRPr="00E85201" w:rsidRDefault="00900CD9" w:rsidP="00900CD9">
      <w:pPr>
        <w:spacing w:after="0" w:line="240" w:lineRule="auto"/>
        <w:rPr>
          <w:rFonts w:eastAsia="SimSun" w:cstheme="minorHAnsi"/>
          <w:sz w:val="24"/>
          <w:szCs w:val="24"/>
          <w:lang w:eastAsia="zh-CN"/>
        </w:rPr>
      </w:pPr>
      <w:r w:rsidRPr="00E85201">
        <w:rPr>
          <w:rFonts w:eastAsia="SimSun" w:cstheme="minorHAnsi"/>
          <w:b/>
          <w:sz w:val="24"/>
          <w:szCs w:val="24"/>
          <w:u w:val="single"/>
          <w:lang w:eastAsia="zh-CN"/>
        </w:rPr>
        <w:t>From</w:t>
      </w:r>
      <w:r w:rsidRPr="00E85201">
        <w:rPr>
          <w:rFonts w:eastAsia="SimSun" w:cstheme="minorHAnsi"/>
          <w:b/>
          <w:sz w:val="24"/>
          <w:szCs w:val="24"/>
          <w:lang w:eastAsia="zh-CN"/>
        </w:rPr>
        <w:t>:</w:t>
      </w:r>
      <w:r w:rsidRPr="00E85201">
        <w:rPr>
          <w:rFonts w:eastAsia="SimSun" w:cstheme="minorHAnsi"/>
          <w:b/>
          <w:sz w:val="24"/>
          <w:szCs w:val="24"/>
          <w:lang w:eastAsia="zh-CN"/>
        </w:rPr>
        <w:tab/>
      </w:r>
      <w:r w:rsidRPr="00E85201">
        <w:rPr>
          <w:rFonts w:eastAsia="SimSun" w:cstheme="minorHAnsi"/>
          <w:b/>
          <w:sz w:val="24"/>
          <w:szCs w:val="24"/>
          <w:lang w:eastAsia="zh-CN"/>
        </w:rPr>
        <w:tab/>
      </w:r>
      <w:r w:rsidRPr="00E85201">
        <w:rPr>
          <w:rFonts w:eastAsia="SimSun" w:cstheme="minorHAnsi"/>
          <w:sz w:val="24"/>
          <w:szCs w:val="24"/>
          <w:lang w:eastAsia="zh-CN"/>
        </w:rPr>
        <w:t>Rob Fowler, President and CEO</w:t>
      </w:r>
    </w:p>
    <w:p w:rsidR="00900CD9" w:rsidRPr="00E85201" w:rsidRDefault="00900CD9" w:rsidP="00900CD9">
      <w:pPr>
        <w:spacing w:after="0" w:line="240" w:lineRule="auto"/>
        <w:rPr>
          <w:rFonts w:eastAsia="SimSun" w:cstheme="minorHAnsi"/>
          <w:b/>
          <w:sz w:val="24"/>
          <w:szCs w:val="24"/>
          <w:lang w:eastAsia="zh-CN"/>
        </w:rPr>
      </w:pPr>
    </w:p>
    <w:p w:rsidR="00900CD9" w:rsidRPr="00E85201" w:rsidRDefault="00900CD9" w:rsidP="00900CD9">
      <w:pPr>
        <w:spacing w:after="0" w:line="240" w:lineRule="auto"/>
        <w:rPr>
          <w:rFonts w:eastAsia="SimSun" w:cstheme="minorHAnsi"/>
          <w:sz w:val="24"/>
          <w:szCs w:val="24"/>
          <w:lang w:eastAsia="zh-CN"/>
        </w:rPr>
      </w:pPr>
      <w:r w:rsidRPr="00E85201">
        <w:rPr>
          <w:rFonts w:eastAsia="SimSun" w:cstheme="minorHAnsi"/>
          <w:b/>
          <w:sz w:val="24"/>
          <w:szCs w:val="24"/>
          <w:u w:val="single"/>
          <w:lang w:eastAsia="zh-CN"/>
        </w:rPr>
        <w:t>Date:</w:t>
      </w:r>
      <w:r w:rsidRPr="00E85201">
        <w:rPr>
          <w:rFonts w:eastAsia="SimSun" w:cstheme="minorHAnsi"/>
          <w:sz w:val="24"/>
          <w:szCs w:val="24"/>
          <w:lang w:eastAsia="zh-CN"/>
        </w:rPr>
        <w:tab/>
      </w:r>
      <w:r w:rsidRPr="00E85201">
        <w:rPr>
          <w:rFonts w:eastAsia="SimSun" w:cstheme="minorHAnsi"/>
          <w:sz w:val="24"/>
          <w:szCs w:val="24"/>
          <w:lang w:eastAsia="zh-CN"/>
        </w:rPr>
        <w:tab/>
      </w:r>
      <w:r w:rsidRPr="00E85201">
        <w:rPr>
          <w:rFonts w:eastAsia="SimSun" w:cstheme="minorHAnsi"/>
          <w:sz w:val="24"/>
          <w:szCs w:val="24"/>
          <w:lang w:eastAsia="zh-CN"/>
        </w:rPr>
        <w:t>November 26, 2012</w:t>
      </w:r>
    </w:p>
    <w:p w:rsidR="00900CD9" w:rsidRPr="00E85201" w:rsidRDefault="00900CD9" w:rsidP="00900CD9">
      <w:pPr>
        <w:spacing w:after="0" w:line="240" w:lineRule="auto"/>
        <w:rPr>
          <w:rFonts w:eastAsia="SimSun" w:cstheme="minorHAnsi"/>
          <w:b/>
          <w:sz w:val="24"/>
          <w:szCs w:val="24"/>
          <w:lang w:eastAsia="zh-CN"/>
        </w:rPr>
      </w:pPr>
    </w:p>
    <w:p w:rsidR="00900CD9" w:rsidRPr="00E85201" w:rsidRDefault="00900CD9" w:rsidP="00900CD9">
      <w:pPr>
        <w:pBdr>
          <w:bottom w:val="single" w:sz="12" w:space="1" w:color="auto"/>
        </w:pBdr>
        <w:spacing w:after="0" w:line="240" w:lineRule="auto"/>
        <w:rPr>
          <w:rFonts w:eastAsia="SimSun" w:cstheme="minorHAnsi"/>
          <w:sz w:val="24"/>
          <w:szCs w:val="24"/>
          <w:lang w:eastAsia="zh-CN"/>
        </w:rPr>
      </w:pPr>
      <w:r w:rsidRPr="00E85201">
        <w:rPr>
          <w:rFonts w:eastAsia="SimSun" w:cstheme="minorHAnsi"/>
          <w:b/>
          <w:sz w:val="24"/>
          <w:szCs w:val="24"/>
          <w:u w:val="single"/>
          <w:lang w:eastAsia="zh-CN"/>
        </w:rPr>
        <w:t>Re:</w:t>
      </w:r>
      <w:r w:rsidRPr="00E85201">
        <w:rPr>
          <w:rFonts w:eastAsia="SimSun" w:cstheme="minorHAnsi"/>
          <w:sz w:val="24"/>
          <w:szCs w:val="24"/>
          <w:lang w:eastAsia="zh-CN"/>
        </w:rPr>
        <w:tab/>
      </w:r>
      <w:r w:rsidRPr="00E85201">
        <w:rPr>
          <w:rFonts w:eastAsia="SimSun" w:cstheme="minorHAnsi"/>
          <w:sz w:val="24"/>
          <w:szCs w:val="24"/>
          <w:lang w:eastAsia="zh-CN"/>
        </w:rPr>
        <w:tab/>
      </w:r>
      <w:r w:rsidRPr="00E85201">
        <w:rPr>
          <w:rFonts w:eastAsia="SimSun" w:cstheme="minorHAnsi"/>
          <w:sz w:val="24"/>
          <w:szCs w:val="24"/>
          <w:lang w:eastAsia="zh-CN"/>
        </w:rPr>
        <w:t xml:space="preserve">S. 2231 </w:t>
      </w:r>
      <w:r w:rsidRPr="00E85201">
        <w:rPr>
          <w:rFonts w:eastAsia="SimSun" w:cstheme="minorHAnsi"/>
          <w:i/>
          <w:sz w:val="24"/>
          <w:szCs w:val="24"/>
          <w:lang w:eastAsia="zh-CN"/>
        </w:rPr>
        <w:t>Small Business Lending Enhancement Act</w:t>
      </w:r>
    </w:p>
    <w:p w:rsidR="00900CD9" w:rsidRPr="00E85201" w:rsidRDefault="00900CD9" w:rsidP="00900CD9">
      <w:pPr>
        <w:pStyle w:val="Default"/>
        <w:rPr>
          <w:rFonts w:asciiTheme="minorHAnsi" w:hAnsiTheme="minorHAnsi" w:cstheme="minorHAnsi"/>
          <w:sz w:val="22"/>
          <w:szCs w:val="22"/>
        </w:rPr>
      </w:pPr>
    </w:p>
    <w:p w:rsidR="00900CD9" w:rsidRPr="00E85201" w:rsidRDefault="00900CD9" w:rsidP="00900CD9">
      <w:pPr>
        <w:pStyle w:val="Default"/>
        <w:rPr>
          <w:rFonts w:asciiTheme="minorHAnsi" w:hAnsiTheme="minorHAnsi" w:cstheme="minorHAnsi"/>
          <w:sz w:val="22"/>
          <w:szCs w:val="22"/>
        </w:rPr>
      </w:pPr>
      <w:r w:rsidRPr="00E85201">
        <w:rPr>
          <w:rFonts w:asciiTheme="minorHAnsi" w:hAnsiTheme="minorHAnsi" w:cstheme="minorHAnsi"/>
          <w:sz w:val="22"/>
          <w:szCs w:val="22"/>
        </w:rPr>
        <w:t>Michigan’s</w:t>
      </w:r>
      <w:r w:rsidRPr="00E85201">
        <w:rPr>
          <w:rFonts w:asciiTheme="minorHAnsi" w:hAnsiTheme="minorHAnsi" w:cstheme="minorHAnsi"/>
          <w:sz w:val="22"/>
          <w:szCs w:val="22"/>
        </w:rPr>
        <w:t xml:space="preserve"> </w:t>
      </w:r>
      <w:r w:rsidRPr="00E85201">
        <w:rPr>
          <w:rFonts w:asciiTheme="minorHAnsi" w:hAnsiTheme="minorHAnsi" w:cstheme="minorHAnsi"/>
          <w:sz w:val="22"/>
          <w:szCs w:val="22"/>
        </w:rPr>
        <w:t xml:space="preserve">small business </w:t>
      </w:r>
      <w:r w:rsidR="00740C17" w:rsidRPr="00E85201">
        <w:rPr>
          <w:rFonts w:asciiTheme="minorHAnsi" w:hAnsiTheme="minorHAnsi" w:cstheme="minorHAnsi"/>
          <w:sz w:val="22"/>
          <w:szCs w:val="22"/>
        </w:rPr>
        <w:t>community</w:t>
      </w:r>
      <w:r w:rsidRPr="00E85201">
        <w:rPr>
          <w:rFonts w:asciiTheme="minorHAnsi" w:hAnsiTheme="minorHAnsi" w:cstheme="minorHAnsi"/>
          <w:sz w:val="22"/>
          <w:szCs w:val="22"/>
        </w:rPr>
        <w:t xml:space="preserve"> </w:t>
      </w:r>
      <w:r w:rsidRPr="00E85201">
        <w:rPr>
          <w:rFonts w:asciiTheme="minorHAnsi" w:hAnsiTheme="minorHAnsi" w:cstheme="minorHAnsi"/>
          <w:sz w:val="22"/>
          <w:szCs w:val="22"/>
        </w:rPr>
        <w:t>continu</w:t>
      </w:r>
      <w:r w:rsidRPr="00E85201">
        <w:rPr>
          <w:rFonts w:asciiTheme="minorHAnsi" w:hAnsiTheme="minorHAnsi" w:cstheme="minorHAnsi"/>
          <w:sz w:val="22"/>
          <w:szCs w:val="22"/>
        </w:rPr>
        <w:t>e</w:t>
      </w:r>
      <w:r w:rsidR="00740C17" w:rsidRPr="00E85201">
        <w:rPr>
          <w:rFonts w:asciiTheme="minorHAnsi" w:hAnsiTheme="minorHAnsi" w:cstheme="minorHAnsi"/>
          <w:sz w:val="22"/>
          <w:szCs w:val="22"/>
        </w:rPr>
        <w:t>s</w:t>
      </w:r>
      <w:r w:rsidRPr="00E85201">
        <w:rPr>
          <w:rFonts w:asciiTheme="minorHAnsi" w:hAnsiTheme="minorHAnsi" w:cstheme="minorHAnsi"/>
          <w:sz w:val="22"/>
          <w:szCs w:val="22"/>
        </w:rPr>
        <w:t xml:space="preserve"> to </w:t>
      </w:r>
      <w:r w:rsidRPr="00E85201">
        <w:rPr>
          <w:rFonts w:asciiTheme="minorHAnsi" w:hAnsiTheme="minorHAnsi" w:cstheme="minorHAnsi"/>
          <w:sz w:val="22"/>
          <w:szCs w:val="22"/>
        </w:rPr>
        <w:t>endure the worst of our nation’s</w:t>
      </w:r>
      <w:r w:rsidRPr="00E85201">
        <w:rPr>
          <w:rFonts w:asciiTheme="minorHAnsi" w:hAnsiTheme="minorHAnsi" w:cstheme="minorHAnsi"/>
          <w:sz w:val="22"/>
          <w:szCs w:val="22"/>
        </w:rPr>
        <w:t xml:space="preserve"> credit crunch</w:t>
      </w:r>
      <w:r w:rsidRPr="00E85201">
        <w:rPr>
          <w:rFonts w:asciiTheme="minorHAnsi" w:hAnsiTheme="minorHAnsi" w:cstheme="minorHAnsi"/>
          <w:sz w:val="22"/>
          <w:szCs w:val="22"/>
        </w:rPr>
        <w:t>.</w:t>
      </w:r>
      <w:r w:rsidRPr="00E85201">
        <w:rPr>
          <w:rFonts w:asciiTheme="minorHAnsi" w:hAnsiTheme="minorHAnsi" w:cstheme="minorHAnsi"/>
          <w:sz w:val="22"/>
          <w:szCs w:val="22"/>
        </w:rPr>
        <w:t xml:space="preserve"> </w:t>
      </w:r>
      <w:r w:rsidRPr="00E85201">
        <w:rPr>
          <w:rFonts w:asciiTheme="minorHAnsi" w:hAnsiTheme="minorHAnsi" w:cstheme="minorHAnsi"/>
          <w:sz w:val="22"/>
          <w:szCs w:val="22"/>
        </w:rPr>
        <w:t>Increasing access to capital for</w:t>
      </w:r>
      <w:r w:rsidR="00740C17" w:rsidRPr="00E85201">
        <w:rPr>
          <w:rFonts w:asciiTheme="minorHAnsi" w:hAnsiTheme="minorHAnsi" w:cstheme="minorHAnsi"/>
          <w:sz w:val="22"/>
          <w:szCs w:val="22"/>
        </w:rPr>
        <w:t xml:space="preserve"> our members</w:t>
      </w:r>
      <w:r w:rsidRPr="00E85201">
        <w:rPr>
          <w:rFonts w:asciiTheme="minorHAnsi" w:hAnsiTheme="minorHAnsi" w:cstheme="minorHAnsi"/>
          <w:sz w:val="22"/>
          <w:szCs w:val="22"/>
        </w:rPr>
        <w:t xml:space="preserve"> remains one of the Small Business Association of Michigan’s top issues.  </w:t>
      </w:r>
    </w:p>
    <w:p w:rsidR="00740C17" w:rsidRPr="00E85201" w:rsidRDefault="00740C17" w:rsidP="00900CD9">
      <w:pPr>
        <w:pStyle w:val="Default"/>
        <w:rPr>
          <w:rFonts w:asciiTheme="minorHAnsi" w:hAnsiTheme="minorHAnsi" w:cstheme="minorHAnsi"/>
          <w:sz w:val="22"/>
          <w:szCs w:val="22"/>
        </w:rPr>
      </w:pPr>
    </w:p>
    <w:p w:rsidR="00900CD9" w:rsidRPr="00E85201" w:rsidRDefault="00900CD9" w:rsidP="00900CD9">
      <w:pPr>
        <w:pStyle w:val="Default"/>
        <w:rPr>
          <w:rFonts w:asciiTheme="minorHAnsi" w:hAnsiTheme="minorHAnsi" w:cstheme="minorHAnsi"/>
          <w:sz w:val="22"/>
          <w:szCs w:val="22"/>
        </w:rPr>
      </w:pPr>
      <w:r w:rsidRPr="00E85201">
        <w:rPr>
          <w:rFonts w:asciiTheme="minorHAnsi" w:hAnsiTheme="minorHAnsi" w:cstheme="minorHAnsi"/>
          <w:sz w:val="22"/>
          <w:szCs w:val="22"/>
        </w:rPr>
        <w:t>Increasing the statutory cap for credit union member business lending from the current 12.25 percent to 27.5 percent of the total assets of the credit union will make it easier for America’s small-business community to obtain the financing they need to expand their businesses, hire new employees, and maintain sustainable economic growth.</w:t>
      </w:r>
      <w:r w:rsidR="00740C17" w:rsidRPr="00E85201">
        <w:rPr>
          <w:rFonts w:asciiTheme="minorHAnsi" w:hAnsiTheme="minorHAnsi" w:cstheme="minorHAnsi"/>
          <w:sz w:val="22"/>
          <w:szCs w:val="22"/>
        </w:rPr>
        <w:t xml:space="preserve">  </w:t>
      </w:r>
      <w:r w:rsidRPr="00E85201">
        <w:rPr>
          <w:rFonts w:asciiTheme="minorHAnsi" w:hAnsiTheme="minorHAnsi" w:cstheme="minorHAnsi"/>
          <w:sz w:val="22"/>
          <w:szCs w:val="22"/>
        </w:rPr>
        <w:t xml:space="preserve"> </w:t>
      </w:r>
      <w:r w:rsidR="00B7150D">
        <w:rPr>
          <w:rFonts w:asciiTheme="minorHAnsi" w:hAnsiTheme="minorHAnsi" w:cstheme="minorHAnsi"/>
          <w:sz w:val="22"/>
          <w:szCs w:val="22"/>
        </w:rPr>
        <w:t>T</w:t>
      </w:r>
      <w:r w:rsidR="00740C17" w:rsidRPr="00E85201">
        <w:rPr>
          <w:rFonts w:asciiTheme="minorHAnsi" w:hAnsiTheme="minorHAnsi" w:cstheme="minorHAnsi"/>
          <w:sz w:val="22"/>
          <w:szCs w:val="22"/>
        </w:rPr>
        <w:t>he nation’s credit unions stand ready, willing, and able to increase their lending to small firms beyond their current statutory cap of 12.25 percent of assets</w:t>
      </w:r>
      <w:r w:rsidR="00B7150D">
        <w:rPr>
          <w:rFonts w:asciiTheme="minorHAnsi" w:hAnsiTheme="minorHAnsi" w:cstheme="minorHAnsi"/>
          <w:sz w:val="22"/>
          <w:szCs w:val="22"/>
        </w:rPr>
        <w:t xml:space="preserve">. </w:t>
      </w:r>
      <w:r w:rsidR="00740C17" w:rsidRPr="00E85201">
        <w:rPr>
          <w:rFonts w:asciiTheme="minorHAnsi" w:hAnsiTheme="minorHAnsi" w:cstheme="minorHAnsi"/>
          <w:sz w:val="22"/>
          <w:szCs w:val="22"/>
        </w:rPr>
        <w:t xml:space="preserve"> </w:t>
      </w:r>
      <w:r w:rsidR="00B7150D" w:rsidRPr="00E85201">
        <w:rPr>
          <w:rFonts w:asciiTheme="minorHAnsi" w:hAnsiTheme="minorHAnsi" w:cstheme="minorHAnsi"/>
          <w:sz w:val="22"/>
          <w:szCs w:val="22"/>
        </w:rPr>
        <w:t>T</w:t>
      </w:r>
      <w:r w:rsidR="00740C17" w:rsidRPr="00E85201">
        <w:rPr>
          <w:rFonts w:asciiTheme="minorHAnsi" w:hAnsiTheme="minorHAnsi" w:cstheme="minorHAnsi"/>
          <w:sz w:val="22"/>
          <w:szCs w:val="22"/>
        </w:rPr>
        <w:t>he</w:t>
      </w:r>
      <w:r w:rsidR="00B7150D">
        <w:rPr>
          <w:rFonts w:asciiTheme="minorHAnsi" w:hAnsiTheme="minorHAnsi" w:cstheme="minorHAnsi"/>
          <w:sz w:val="22"/>
          <w:szCs w:val="22"/>
        </w:rPr>
        <w:t>refore, it is imperative that</w:t>
      </w:r>
      <w:r w:rsidR="00740C17" w:rsidRPr="00E85201">
        <w:rPr>
          <w:rFonts w:asciiTheme="minorHAnsi" w:hAnsiTheme="minorHAnsi" w:cstheme="minorHAnsi"/>
          <w:sz w:val="22"/>
          <w:szCs w:val="22"/>
        </w:rPr>
        <w:t xml:space="preserve"> Congress increase credit unions’ small-business lending cap.</w:t>
      </w:r>
      <w:r w:rsidR="0036682B" w:rsidRPr="00E85201">
        <w:rPr>
          <w:rFonts w:asciiTheme="minorHAnsi" w:hAnsiTheme="minorHAnsi" w:cstheme="minorHAnsi"/>
          <w:sz w:val="22"/>
          <w:szCs w:val="22"/>
        </w:rPr>
        <w:t xml:space="preserve">  Nearly $600 million dollars in available capital could be unlocked in Michigan in the first year alone if S. 2231 were approved.</w:t>
      </w:r>
    </w:p>
    <w:p w:rsidR="00740C17" w:rsidRPr="00E85201" w:rsidRDefault="00740C17" w:rsidP="00900CD9">
      <w:pPr>
        <w:pStyle w:val="Default"/>
        <w:rPr>
          <w:rFonts w:asciiTheme="minorHAnsi" w:hAnsiTheme="minorHAnsi" w:cstheme="minorHAnsi"/>
          <w:sz w:val="22"/>
          <w:szCs w:val="22"/>
        </w:rPr>
      </w:pPr>
    </w:p>
    <w:p w:rsidR="00900CD9" w:rsidRPr="00E85201" w:rsidRDefault="00740C17" w:rsidP="00900CD9">
      <w:pPr>
        <w:pStyle w:val="Default"/>
        <w:rPr>
          <w:rFonts w:asciiTheme="minorHAnsi" w:hAnsiTheme="minorHAnsi" w:cstheme="minorHAnsi"/>
          <w:sz w:val="22"/>
          <w:szCs w:val="22"/>
        </w:rPr>
      </w:pPr>
      <w:r w:rsidRPr="00E85201">
        <w:rPr>
          <w:rFonts w:asciiTheme="minorHAnsi" w:hAnsiTheme="minorHAnsi" w:cstheme="minorHAnsi"/>
          <w:sz w:val="22"/>
          <w:szCs w:val="22"/>
        </w:rPr>
        <w:t>Michigan, we believe, is in the midst of an economic comeback and s</w:t>
      </w:r>
      <w:r w:rsidR="00900CD9" w:rsidRPr="00E85201">
        <w:rPr>
          <w:rFonts w:asciiTheme="minorHAnsi" w:hAnsiTheme="minorHAnsi" w:cstheme="minorHAnsi"/>
          <w:sz w:val="22"/>
          <w:szCs w:val="22"/>
        </w:rPr>
        <w:t xml:space="preserve">mall businesses </w:t>
      </w:r>
      <w:r w:rsidRPr="00E85201">
        <w:rPr>
          <w:rFonts w:asciiTheme="minorHAnsi" w:hAnsiTheme="minorHAnsi" w:cstheme="minorHAnsi"/>
          <w:sz w:val="22"/>
          <w:szCs w:val="22"/>
        </w:rPr>
        <w:t>across the sta</w:t>
      </w:r>
      <w:r w:rsidR="0036682B" w:rsidRPr="00E85201">
        <w:rPr>
          <w:rFonts w:asciiTheme="minorHAnsi" w:hAnsiTheme="minorHAnsi" w:cstheme="minorHAnsi"/>
          <w:sz w:val="22"/>
          <w:szCs w:val="22"/>
        </w:rPr>
        <w:t xml:space="preserve">te are poised for growth.  By securing the financing they need, small business owners will be better equipped to invest </w:t>
      </w:r>
      <w:r w:rsidR="00B7150D">
        <w:rPr>
          <w:rFonts w:asciiTheme="minorHAnsi" w:hAnsiTheme="minorHAnsi" w:cstheme="minorHAnsi"/>
          <w:sz w:val="22"/>
          <w:szCs w:val="22"/>
        </w:rPr>
        <w:t xml:space="preserve">in </w:t>
      </w:r>
      <w:bookmarkStart w:id="0" w:name="_GoBack"/>
      <w:bookmarkEnd w:id="0"/>
      <w:r w:rsidR="0036682B" w:rsidRPr="00E85201">
        <w:rPr>
          <w:rFonts w:asciiTheme="minorHAnsi" w:hAnsiTheme="minorHAnsi" w:cstheme="minorHAnsi"/>
          <w:sz w:val="22"/>
          <w:szCs w:val="22"/>
        </w:rPr>
        <w:t xml:space="preserve">job growth and expand their business. </w:t>
      </w:r>
    </w:p>
    <w:p w:rsidR="0036682B" w:rsidRPr="00E85201" w:rsidRDefault="0036682B" w:rsidP="00900CD9">
      <w:pPr>
        <w:pStyle w:val="Default"/>
        <w:rPr>
          <w:rFonts w:asciiTheme="minorHAnsi" w:hAnsiTheme="minorHAnsi" w:cstheme="minorHAnsi"/>
          <w:sz w:val="22"/>
          <w:szCs w:val="22"/>
        </w:rPr>
      </w:pPr>
    </w:p>
    <w:p w:rsidR="006723A1" w:rsidRPr="00E85201" w:rsidRDefault="0036682B" w:rsidP="00900CD9">
      <w:pPr>
        <w:rPr>
          <w:rFonts w:cstheme="minorHAnsi"/>
        </w:rPr>
      </w:pPr>
      <w:r w:rsidRPr="00E85201">
        <w:rPr>
          <w:rFonts w:cstheme="minorHAnsi"/>
        </w:rPr>
        <w:t>SBAM</w:t>
      </w:r>
      <w:r w:rsidR="00900CD9" w:rsidRPr="00E85201">
        <w:rPr>
          <w:rFonts w:cstheme="minorHAnsi"/>
        </w:rPr>
        <w:t xml:space="preserve"> supports increasing the cap on credit union business lending from 12.25 percent of a credit union’s assets to </w:t>
      </w:r>
      <w:r w:rsidR="00B7150D">
        <w:rPr>
          <w:rFonts w:cstheme="minorHAnsi"/>
        </w:rPr>
        <w:t>27.5</w:t>
      </w:r>
      <w:r w:rsidR="00E85201">
        <w:rPr>
          <w:rFonts w:cstheme="minorHAnsi"/>
        </w:rPr>
        <w:t xml:space="preserve"> percent of total assets and </w:t>
      </w:r>
      <w:r w:rsidR="00900CD9" w:rsidRPr="00E85201">
        <w:rPr>
          <w:rFonts w:cstheme="minorHAnsi"/>
        </w:rPr>
        <w:t xml:space="preserve">urges </w:t>
      </w:r>
      <w:r w:rsidR="00E85201">
        <w:rPr>
          <w:rFonts w:cstheme="minorHAnsi"/>
        </w:rPr>
        <w:t>you</w:t>
      </w:r>
      <w:r w:rsidR="00900CD9" w:rsidRPr="00E85201">
        <w:rPr>
          <w:rFonts w:cstheme="minorHAnsi"/>
        </w:rPr>
        <w:t xml:space="preserve"> to support the </w:t>
      </w:r>
      <w:r w:rsidR="00900CD9" w:rsidRPr="00E85201">
        <w:rPr>
          <w:rFonts w:cstheme="minorHAnsi"/>
          <w:i/>
          <w:iCs/>
        </w:rPr>
        <w:t xml:space="preserve">Small Business Lending Enhancement Act </w:t>
      </w:r>
      <w:r w:rsidR="00900CD9" w:rsidRPr="00E85201">
        <w:rPr>
          <w:rFonts w:cstheme="minorHAnsi"/>
        </w:rPr>
        <w:t>(H.R. 1418, S. 2231)</w:t>
      </w:r>
      <w:r w:rsidR="00E85201">
        <w:rPr>
          <w:rFonts w:cstheme="minorHAnsi"/>
        </w:rPr>
        <w:t>.</w:t>
      </w:r>
      <w:r w:rsidR="00900CD9" w:rsidRPr="00E85201">
        <w:rPr>
          <w:rFonts w:cstheme="minorHAnsi"/>
        </w:rPr>
        <w:t xml:space="preserve"> </w:t>
      </w:r>
    </w:p>
    <w:sectPr w:rsidR="006723A1" w:rsidRPr="00E85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CD9"/>
    <w:rsid w:val="0036682B"/>
    <w:rsid w:val="006723A1"/>
    <w:rsid w:val="00740C17"/>
    <w:rsid w:val="00900CD9"/>
    <w:rsid w:val="00B7150D"/>
    <w:rsid w:val="00E85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0CD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00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C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0CD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00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C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Jessup</dc:creator>
  <cp:lastModifiedBy>Dave Jessup</cp:lastModifiedBy>
  <cp:revision>2</cp:revision>
  <dcterms:created xsi:type="dcterms:W3CDTF">2012-11-26T20:20:00Z</dcterms:created>
  <dcterms:modified xsi:type="dcterms:W3CDTF">2012-11-26T21:44:00Z</dcterms:modified>
</cp:coreProperties>
</file>